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73" w:rsidRPr="004C7F5D" w:rsidRDefault="004C7F5D">
      <w:pPr>
        <w:rPr>
          <w:rFonts w:ascii="Times New Roman" w:hAnsi="Times New Roman" w:cs="Times New Roman"/>
          <w:b/>
          <w:sz w:val="28"/>
          <w:szCs w:val="28"/>
        </w:rPr>
      </w:pPr>
      <w:r w:rsidRPr="004C7F5D">
        <w:rPr>
          <w:rFonts w:ascii="Times New Roman" w:hAnsi="Times New Roman" w:cs="Times New Roman"/>
          <w:b/>
          <w:sz w:val="28"/>
          <w:szCs w:val="28"/>
        </w:rPr>
        <w:t xml:space="preserve">15. 4. </w:t>
      </w:r>
    </w:p>
    <w:p w:rsidR="004C7F5D" w:rsidRDefault="00C909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UČNA SNOV: PARTIZANSKE ČETE</w:t>
      </w:r>
      <w:bookmarkStart w:id="0" w:name="_GoBack"/>
      <w:bookmarkEnd w:id="0"/>
    </w:p>
    <w:p w:rsidR="004C7F5D" w:rsidRPr="004C7F5D" w:rsidRDefault="004C7F5D" w:rsidP="004C7F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l-SI"/>
        </w:rPr>
      </w:pPr>
      <w:r w:rsidRPr="004C7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l-SI"/>
        </w:rPr>
        <w:t>Razlaga pojma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l-SI"/>
        </w:rPr>
        <w:t xml:space="preserve"> partizan</w:t>
      </w:r>
      <w:r w:rsidRPr="004C7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l-SI"/>
        </w:rPr>
        <w:t>: pristaš, prostovoljni udeleženec</w:t>
      </w:r>
    </w:p>
    <w:p w:rsidR="004C7F5D" w:rsidRDefault="004C7F5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F5D">
        <w:rPr>
          <w:rFonts w:ascii="Times New Roman" w:hAnsi="Times New Roman" w:cs="Times New Roman"/>
          <w:color w:val="000000" w:themeColor="text1"/>
          <w:sz w:val="28"/>
          <w:szCs w:val="28"/>
        </w:rPr>
        <w:t>Že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 prvih mesecih okupacije so začeli posamezni komunisti prostovoljno odhajati v gozdove in tam začeli ustanavljati </w:t>
      </w:r>
      <w:r w:rsidRPr="009D3A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PARTIZANSKE ČETE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7F5D" w:rsidRDefault="004C7F5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Prva partizanska četa je bila </w:t>
      </w:r>
      <w:r w:rsidRPr="009D3A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Ribniška četa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ki je bila ustanovljena </w:t>
      </w:r>
      <w:r w:rsidRPr="009D3A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julija 1941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Pripadniki te čete so bili člani Tigra, ki so se prvi spopadli z okupatorjem na Mali gori (spoznali smo jih v prejšnji snovi).</w:t>
      </w:r>
    </w:p>
    <w:p w:rsidR="004C7F5D" w:rsidRDefault="004C7F5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Tej četi so sledile še druge čete v vseh delih Slovenije.</w:t>
      </w:r>
      <w:r w:rsidR="009D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Najbolj izkušeni borci so prihajali iz španske državljanske vojne.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Partizanski način bojevanja je bil </w:t>
      </w:r>
      <w:r w:rsidRPr="009D3A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GVERILSKI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Zanj je značilno: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hitre akcije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napadanje iz zasede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diverzantske akcije (vojaške uničevalne akcije)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zavetje so poiskali v gozdovih, na samotnih kmetijah in kočah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Število partizanov je v Sloveniji in Jugoslaviji stalno naraščalo. Še posebej se je število prostovoljcev v partizane povečalo po kapitulaciji Italije leta 1943.</w:t>
      </w:r>
    </w:p>
    <w:p w:rsidR="009D3AFD" w:rsidRDefault="009D3AFD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A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Pomen partizanskega gibanja so priznali tudi zavezniki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3AFD" w:rsidRPr="0035169E" w:rsidRDefault="009D3AFD" w:rsidP="004C7F5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Partizanski pozdrav je bil </w:t>
      </w:r>
      <w:r w:rsidRPr="00351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»Smrt fašizmu - Svoboda narodu!«</w:t>
      </w:r>
    </w:p>
    <w:p w:rsidR="0035169E" w:rsidRDefault="0035169E" w:rsidP="004C7F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Že spomladi leta 1942 je nastalo kar nekaj manjših osvobojenih ozemelj. Ta so se povezala v </w:t>
      </w:r>
      <w:r w:rsidRPr="00351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VELIKO NOVO OSVOBOJENO OZEMLJE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ki je segalo od Ljubljanskega barja in Planine do Kolpe na Kočevskem. Na to ozemlje se je preselilo tudi vodstvo OF in vodstvo partizanskih čet. </w:t>
      </w:r>
    </w:p>
    <w:p w:rsidR="0035169E" w:rsidRPr="0035169E" w:rsidRDefault="0035169E" w:rsidP="004C7F5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Njihovo središče je postal </w:t>
      </w:r>
      <w:r w:rsidRPr="00351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Kočevski rog.</w:t>
      </w:r>
    </w:p>
    <w:sectPr w:rsidR="0035169E" w:rsidRPr="0035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5D"/>
    <w:rsid w:val="0035169E"/>
    <w:rsid w:val="004C7F5D"/>
    <w:rsid w:val="009D3AFD"/>
    <w:rsid w:val="00C90993"/>
    <w:rsid w:val="00D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2020-04-14T09:17:00Z</dcterms:created>
  <dcterms:modified xsi:type="dcterms:W3CDTF">2020-04-14T09:43:00Z</dcterms:modified>
</cp:coreProperties>
</file>